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800 SC bugfriendly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146 x 230 x 88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Application, Bluetooth Mesh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4007841091361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7,7 W</w:t>
      </w:r>
      <w:br/>
      <w:r>
        <w:rPr/>
        <w:t xml:space="preserve">• Durée de vie assignée moyenne de l’alimentation à 25 °C: &gt; 60000</w:t>
      </w:r>
      <w:br/>
      <w:r>
        <w:rPr/>
        <w:t xml:space="preserve">• Hauteur de montage max.: 2,50 m</w:t>
      </w:r>
      <w:br/>
      <w:r>
        <w:rPr/>
        <w:t xml:space="preserve">• Mode esclave réglable: Oui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Détails portée: zone de détection réglable sur 2 axes</w:t>
      </w:r>
      <w:br/>
      <w:r>
        <w:rPr/>
        <w:t xml:space="preserve">• Portée radiale: r = 5 m (35 m²)</w:t>
      </w:r>
      <w:br/>
      <w:r>
        <w:rPr/>
        <w:t xml:space="preserve">• Portée tangentielle: r = 5 m (35 m²)</w:t>
      </w:r>
      <w:br/>
      <w:r>
        <w:rPr/>
        <w:t xml:space="preserve">• Interrupteur crépusculaire: Oui</w:t>
      </w:r>
      <w:br/>
      <w:r>
        <w:rPr/>
        <w:t xml:space="preserve">• Portée d'émission: 30 m</w:t>
      </w:r>
      <w:br/>
      <w:r>
        <w:rPr/>
        <w:t xml:space="preserve">• Puissance d'émission: &lt; 1 mW</w:t>
      </w:r>
      <w:br/>
      <w:r>
        <w:rPr/>
        <w:t xml:space="preserve">• Flux lumineux total du produit: 428 lm</w:t>
      </w:r>
      <w:br/>
      <w:r>
        <w:rPr/>
        <w:t xml:space="preserve">• Flux lumineux mesure (360°): 428 lm</w:t>
      </w:r>
      <w:br/>
      <w:r>
        <w:rPr/>
        <w:t xml:space="preserve">• Efficacité totale du produit: 56 lm/W</w:t>
      </w:r>
      <w:br/>
      <w:r>
        <w:rPr/>
        <w:t xml:space="preserve">• Température de couleur: 1800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actif &amp;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Détecteur de mouvement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ARRÊT, Contrôlé par la luminosité, 10 s - 60 min</w:t>
      </w:r>
      <w:br/>
      <w:r>
        <w:rPr/>
        <w:t xml:space="preserve">• Éclairage principal réglable: 10 - 100 %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Non</w:t>
      </w:r>
      <w:br/>
      <w:r>
        <w:rPr/>
        <w:t xml:space="preserve">• Type de la mise en réseau: Maître/esclave, Maître/maître</w:t>
      </w:r>
      <w:br/>
      <w:r>
        <w:rPr/>
        <w:t xml:space="preserve">• Fonction balisage en pourcentage: 10 – 100 %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R9-Farbwiedergabeindex: 14,2</w:t>
      </w:r>
      <w:br/>
      <w:r>
        <w:rPr/>
        <w:t xml:space="preserve">• Hauteur de montage optimale: 2 m</w:t>
      </w:r>
      <w:br/>
      <w:r>
        <w:rPr/>
        <w:t xml:space="preserve">• Angle de détection: 160 °</w:t>
      </w:r>
      <w:br/>
      <w:r>
        <w:rPr/>
        <w:t xml:space="preserve">• Catègorie de produits: Luminaire extérieur LED à détection</w:t>
      </w:r>
      <w:br/>
      <w:r>
        <w:rPr/>
        <w:t xml:space="preserve">• Ausführung des Betriebsgeräts: avec détecteur &amp; Bluetooth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091361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800 SC bugfriendly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2026-07-14T01:11:50+02:00</dcterms:created>
  <dcterms:modified xsi:type="dcterms:W3CDTF">2026-07-14T01:11:50+02:00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